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340"/>
        <w:gridCol w:w="60"/>
        <w:gridCol w:w="40"/>
        <w:gridCol w:w="180"/>
        <w:gridCol w:w="60"/>
        <w:gridCol w:w="960"/>
        <w:gridCol w:w="140"/>
        <w:gridCol w:w="140"/>
        <w:gridCol w:w="480"/>
        <w:gridCol w:w="280"/>
        <w:gridCol w:w="60"/>
        <w:gridCol w:w="20"/>
        <w:gridCol w:w="220"/>
        <w:gridCol w:w="220"/>
        <w:gridCol w:w="400"/>
        <w:gridCol w:w="1040"/>
        <w:gridCol w:w="280"/>
        <w:gridCol w:w="340"/>
        <w:gridCol w:w="320"/>
        <w:gridCol w:w="2140"/>
        <w:gridCol w:w="500"/>
        <w:gridCol w:w="820"/>
        <w:gridCol w:w="60"/>
        <w:gridCol w:w="1220"/>
        <w:gridCol w:w="80"/>
        <w:gridCol w:w="300"/>
        <w:gridCol w:w="100"/>
        <w:gridCol w:w="300"/>
        <w:gridCol w:w="400"/>
      </w:tblGrid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36.0"/>
              </w:rPr>
              <w:t xml:space="preserve">FERAY DAL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8.0"/>
              </w:rPr>
              <w:t xml:space="preserve">ÖĞRETİM GÖREVLİSİ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E-Posta Adresi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feraydal@ksu.edu.tr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Telefon (İş)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3442802601-2607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Telefon (Cep)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5365815880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Faks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3442802602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Adres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KSÜ Sağlık Yüksekokulu İsmet Paşa Mah. Bahçelievler Yerleşkesi 46100 Kahramanmaraş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Öğrenim Durumu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İSTANBUL ÜNİVERSİTESİ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FLORENCE NIGHTINGALE HEMŞİRELİK YÜKSEKOKULU/HEMŞİRELİK BÖLÜMÜ/HEMŞİRELİK PR.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1989-1993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Görevler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ÖĞRETİM GÖREVLİSİ</w:t>
            </w: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KAHRAMANMARAŞ SÜTÇÜ İMAM ÜNİVERSİTESİ/KAHRAMANMARAŞ SAĞLIK YÜKSEKOKULU/HEMŞİRELİK BÖLÜMÜ/HEMŞİRELİK PR.)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1999 </w:t>
            </w: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İdari Görevler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KAHRAMANMARAŞ SÜTÇÜ İMAM ÜNİVERSİTESİ/KAHRAMANMARAŞ SAĞLIK YÜKSEKOKULU/HEMŞİRELİK BÖLÜMÜ/HEMŞİRELİK PR.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Komisyon Üyeliği</w:t>
            </w: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sz w:val="16.0"/>
              </w:rPr>
              <w:t xml:space="preserve">2000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Dersler 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Öğrenim Dili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Ders Saati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(2014-2015)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HE406GERİATRİ HEMŞİRELİĞİ(SEÇ)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(2013-2014)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HE232AMELİYATHANE HEMŞİRELİĞİ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(2014-2015)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HE238AMELİYATHANE HEMŞİRELİĞİ (SEÇ.)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(2014-2015)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HE230CERRAHİ HASTALIKLAR HEMŞİRELİĞİ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(2013-2014)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HE401RUH SAĞLIĞI VE PSİKİYATRİ HEMŞİRELİĞİ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(2014-2015)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EE327AMELİYATHANE HEMŞİRELİĞİ (SEÇ.)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(2014-2015)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HE409EVDE BAKIM HEMŞİRELİĞİ (SEÇ.)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(2014-2015)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HE243SAĞLIK SOSYOLOJİSİ VE ANTROPOLOJİSİ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(2014-2015)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HE423RUH SAĞLIĞI VE PSİKİYATRİ HEMŞİRELİĞİ UYG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(2014-2015)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HE401RUH SAĞLIĞI VE PSİKİYATRİ HEMŞİRELİĞİ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280"/>
        <w:gridCol w:w="740"/>
        <w:gridCol w:w="20"/>
        <w:gridCol w:w="200"/>
        <w:gridCol w:w="40"/>
        <w:gridCol w:w="100"/>
        <w:gridCol w:w="1900"/>
        <w:gridCol w:w="620"/>
        <w:gridCol w:w="2120"/>
        <w:gridCol w:w="1300"/>
        <w:gridCol w:w="1320"/>
        <w:gridCol w:w="60"/>
        <w:gridCol w:w="1220"/>
        <w:gridCol w:w="120"/>
        <w:gridCol w:w="260"/>
        <w:gridCol w:w="60"/>
        <w:gridCol w:w="60"/>
        <w:gridCol w:w="28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(2013-2014)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HE236CERRAHİ HASTALIKLAR HEMŞİRELİĞİ UYGULAMA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(2013-2014)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EE327AMELİYATHANE HEMŞİRELİĞİ (SEÇ.)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(2013-2014)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HE423 RUH SAĞLIĞI VE PSİKİYATRİ HEMŞİRELİĞİ UYG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(2014-2015)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HE240YARA BAKIMI HEMŞİRELİĞİ (SEÇ.)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(2014-2015)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HE236CERRAHİ HASTALIKLAR HEMŞİRELİĞİ UYGULAMA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(2013-2014)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HE230CERRAHİ HASTALIKLAR HEMŞİRELİĞİ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(2013-2014)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HE122KİŞİLERARASI İLİŞKİLER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16.0"/>
              </w:rPr>
              <w:t xml:space="preserve">(2014-2015)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HE310 ADLİ HEMŞİRELİK (SEÇ)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* Son iki yılda verdiği lisans ve lisansüstü düzeydeki dersler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B. Uluslararası bilimsel toplantılarda sunulan ve bildiri kitaplarında (proceedings) basılan bildiriler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Okumuş F, Oymakçıer K, Aloğlu N, Çevik F,  Dal F (2011).  Sağlık Yüksekokulu öğrencilerinin Genital hijyen Hakkında Bilgi Düzeyleri.  10.Ulusal  Uluslararası Katılımlı  Hemşirelik Öğrenci  Kongresi (Sözlü Bildiri)(Yayın No:1307048)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11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E. Ulusal bilimsel toplantılarda sunulan ve bildiri kitaplarında basılan bildiriler: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MİRALOĞLU MERAL, DAL FERAY, ALOĞLU NİHAL, ÇEVİKFİRDEVS , ÖZER ALİ (2010).  Kahramanmanmaraş Sütçü İmam Üniversitesi Öğrencilerinde Sigara, Maraş Otu, Alkol, Madde Kullanımı Ve Etkileyen Faktörler.  IV. Ulusal Psikiyatri Hemşireliği Kongresi, (Yayın No:1307045)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Üniversite Dışı Deneyim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1997-1999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Hemşire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KSÜ SAĞLIK  KÜLTÜR VE  SPOR DAİRE  BAŞKANLIĞI MEDİKO-SOSYAL ÜNİTESİ, (Kamu)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1993-1997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Meslek Dersleri Öğretmeni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AFŞİN SAĞLIK MESLEK LİSESİ, (Kamu)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1989-1993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Hemşire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İSTANBUL ŞİŞLİ ETFAL EĞİTİM VE ARAŞTIRMA HASTANESİ, (Hastane)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1986-1989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Hemşire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GAZİANTEP DEVLET HASTANESİ, (Hastane)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.0"/>
    </w:rPr>
  </w:style>
  <w:style w:type="paragraph" w:styleId="table">
    <w:name w:val="table"/>
    <w:qFormat/>
    <w:pPr>
      <w:ind/>
    </w:pPr>
    <w:rPr>
       </w:rPr>
  </w:style>
  <w:style w:type="paragraph" w:styleId="table_TH">
    <w:name w:val="table_TH"/>
    <w:qFormat/>
    <w:pPr>
      <w:ind/>
    </w:pPr>
    <w:rPr>
       </w:rPr>
  </w:style>
  <w:style w:type="paragraph" w:styleId="table_CH">
    <w:name w:val="table_CH"/>
    <w:qFormat/>
    <w:pPr>
      <w:ind/>
    </w:pPr>
    <w:rPr>
       </w:rPr>
  </w:style>
  <w:style w:type="paragraph" w:styleId="table_TD">
    <w:name w:val="table_TD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